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5b0f00"/>
          <w:sz w:val="20"/>
          <w:szCs w:val="20"/>
          <w:rtl w:val="0"/>
        </w:rPr>
        <w:t xml:space="preserve">February 11, 2026</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5:34 p.m.-7:30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highlight w:val="yellow"/>
        </w:rPr>
      </w:pPr>
      <w:r w:rsidDel="00000000" w:rsidR="00000000" w:rsidRPr="00000000">
        <w:rPr>
          <w:rFonts w:ascii="Trebuchet MS" w:cs="Trebuchet MS" w:eastAsia="Trebuchet MS" w:hAnsi="Trebuchet MS"/>
          <w:b w:val="1"/>
          <w:bCs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Tia Poulin, Leza Packard, Randy</w:t>
      </w:r>
      <w:r w:rsidDel="00000000" w:rsidR="00000000" w:rsidRPr="00000000">
        <w:rPr>
          <w:rFonts w:ascii="Trebuchet MS" w:cs="Trebuchet MS" w:eastAsia="Trebuchet MS" w:hAnsi="Trebuchet MS"/>
          <w:color w:val="783f04"/>
          <w:rtl w:val="0"/>
        </w:rPr>
        <w:t xml:space="preserve"> Fox</w:t>
      </w:r>
      <w:r w:rsidDel="00000000" w:rsidR="00000000" w:rsidRPr="00000000">
        <w:rPr>
          <w:rFonts w:ascii="Trebuchet MS" w:cs="Trebuchet MS" w:eastAsia="Trebuchet MS" w:hAnsi="Trebuchet MS"/>
          <w:color w:val="783f04"/>
          <w:rtl w:val="0"/>
        </w:rPr>
        <w:t xml:space="preserve">, Donyse Babin</w:t>
      </w:r>
      <w:r w:rsidDel="00000000" w:rsidR="00000000" w:rsidRPr="00000000">
        <w:rPr>
          <w:rFonts w:ascii="Trebuchet MS" w:cs="Trebuchet MS" w:eastAsia="Trebuchet MS" w:hAnsi="Trebuchet MS"/>
          <w:color w:val="783f04"/>
          <w:rtl w:val="0"/>
        </w:rPr>
        <w:t xml:space="preserve">, Jennifer Albee, Lauren Giroux (virtual), Malcolm Campbell (virtual)</w:t>
      </w: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8">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bCs w:val="1"/>
          <w:color w:val="783f04"/>
          <w:rtl w:val="0"/>
        </w:rPr>
        <w:t xml:space="preserve">Guests:</w:t>
      </w:r>
      <w:r w:rsidDel="00000000" w:rsidR="00000000" w:rsidRPr="00000000">
        <w:rPr>
          <w:rFonts w:ascii="Trebuchet MS" w:cs="Trebuchet MS" w:eastAsia="Trebuchet MS" w:hAnsi="Trebuchet MS"/>
          <w:color w:val="783f04"/>
          <w:rtl w:val="0"/>
        </w:rPr>
        <w:t xml:space="preserve"> Beth Alma, Alec Schoettle</w:t>
      </w:r>
    </w:p>
    <w:p w:rsidR="00000000" w:rsidDel="00000000" w:rsidP="00000000" w:rsidRDefault="00000000" w:rsidRPr="00000000" w14:paraId="00000009">
      <w:pPr>
        <w:spacing w:line="276" w:lineRule="auto"/>
        <w:ind w:left="-720" w:firstLine="0"/>
        <w:rPr>
          <w:rFonts w:ascii="Trebuchet MS" w:cs="Trebuchet MS" w:eastAsia="Trebuchet MS" w:hAnsi="Trebuchet MS"/>
          <w:b w:val="1"/>
          <w:bCs w:val="1"/>
          <w:color w:val="5b0f00"/>
          <w:sz w:val="20"/>
          <w:szCs w:val="20"/>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B">
      <w:pPr>
        <w:shd w:fill="ffffff" w:val="clear"/>
        <w:spacing w:line="240" w:lineRule="auto"/>
        <w:ind w:left="-720" w:firstLine="0"/>
        <w:rPr>
          <w:rFonts w:ascii="Trebuchet MS" w:cs="Trebuchet MS" w:eastAsia="Trebuchet MS" w:hAnsi="Trebuchet MS"/>
          <w:b w:val="1"/>
          <w:bCs w:val="1"/>
          <w:color w:val="5b0f00"/>
          <w:sz w:val="20"/>
          <w:szCs w:val="20"/>
        </w:rPr>
      </w:pPr>
      <w:r w:rsidDel="00000000" w:rsidR="00000000" w:rsidRPr="00000000">
        <w:rPr>
          <w:rFonts w:ascii="Trebuchet MS" w:cs="Trebuchet MS" w:eastAsia="Trebuchet MS" w:hAnsi="Trebuchet MS"/>
          <w:b w:val="1"/>
          <w:bCs w:val="1"/>
          <w:color w:val="783f04"/>
          <w:rtl w:val="0"/>
        </w:rPr>
        <w:t xml:space="preserve">Mission Moment: </w:t>
      </w:r>
      <w:r w:rsidDel="00000000" w:rsidR="00000000" w:rsidRPr="00000000">
        <w:rPr>
          <w:rFonts w:ascii="Trebuchet MS" w:cs="Trebuchet MS" w:eastAsia="Trebuchet MS" w:hAnsi="Trebuchet MS"/>
          <w:b w:val="1"/>
          <w:bCs w:val="1"/>
          <w:color w:val="5b0f00"/>
          <w:sz w:val="20"/>
          <w:szCs w:val="20"/>
          <w:rtl w:val="0"/>
        </w:rPr>
        <w:t xml:space="preserve">Alec Schoettle, Social Studies Teacher</w:t>
      </w:r>
    </w:p>
    <w:p w:rsidR="00000000" w:rsidDel="00000000" w:rsidP="00000000" w:rsidRDefault="00000000" w:rsidRPr="00000000" w14:paraId="0000000C">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ab/>
        <w:t xml:space="preserve">Alec shared that the students and staff had an exceptional day today, cross-country skiing and skating. Everyone enjoyed getting to see the kids get to be kids for the day. The interactions between staff and students were positive. A student shared that this was the first time she had ever cross-country skied, and it was really hard. She explained that if she were in any other setting besides ELC, she would have quit. Alec shared that seeing this was a great example of getting students engaged is to create opportunity for them to relate the lesson to their own lives. That is where the learning becomes permanent. </w:t>
      </w:r>
    </w:p>
    <w:p w:rsidR="00000000" w:rsidDel="00000000" w:rsidP="00000000" w:rsidRDefault="00000000" w:rsidRPr="00000000" w14:paraId="0000000D">
      <w:pPr>
        <w:shd w:fill="ffffff" w:val="clear"/>
        <w:spacing w:line="240" w:lineRule="auto"/>
        <w:ind w:left="-720" w:firstLine="0"/>
        <w:rPr>
          <w:rFonts w:ascii="Trebuchet MS" w:cs="Trebuchet MS" w:eastAsia="Trebuchet MS" w:hAnsi="Trebuchet MS"/>
          <w:b w:val="1"/>
          <w:bCs w:val="1"/>
          <w:color w:val="783f04"/>
        </w:rPr>
      </w:pPr>
      <w:r w:rsidDel="00000000" w:rsidR="00000000" w:rsidRPr="00000000">
        <w:rPr>
          <w:rFonts w:ascii="Trebuchet MS" w:cs="Trebuchet MS" w:eastAsia="Trebuchet MS" w:hAnsi="Trebuchet MS"/>
          <w:b w:val="1"/>
          <w:bCs w:val="1"/>
          <w:color w:val="783f04"/>
          <w:rtl w:val="0"/>
        </w:rPr>
        <w:tab/>
      </w:r>
    </w:p>
    <w:p w:rsidR="00000000" w:rsidDel="00000000" w:rsidP="00000000" w:rsidRDefault="00000000" w:rsidRPr="00000000" w14:paraId="0000000E">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783f04"/>
          <w:rtl w:val="0"/>
        </w:rPr>
        <w:t xml:space="preserve">Consent Agenda:</w:t>
      </w:r>
      <w:r w:rsidDel="00000000" w:rsidR="00000000" w:rsidRPr="00000000">
        <w:rPr>
          <w:rtl w:val="0"/>
        </w:rPr>
      </w:r>
    </w:p>
    <w:p w:rsidR="00000000" w:rsidDel="00000000" w:rsidP="00000000" w:rsidRDefault="00000000" w:rsidRPr="00000000" w14:paraId="0000000F">
      <w:pPr>
        <w:numPr>
          <w:ilvl w:val="0"/>
          <w:numId w:val="2"/>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Minutes:</w:t>
      </w:r>
      <w:hyperlink r:id="rId6">
        <w:r w:rsidDel="00000000" w:rsidR="00000000" w:rsidRPr="00000000">
          <w:rPr>
            <w:rFonts w:ascii="Trebuchet MS" w:cs="Trebuchet MS" w:eastAsia="Trebuchet MS" w:hAnsi="Trebuchet MS"/>
            <w:color w:val="1155cc"/>
            <w:sz w:val="20"/>
            <w:szCs w:val="20"/>
            <w:u w:val="single"/>
            <w:rtl w:val="0"/>
          </w:rPr>
          <w:t xml:space="preserve">1/21/26 Board Meeting Minutes</w:t>
        </w:r>
      </w:hyperlink>
      <w:r w:rsidDel="00000000" w:rsidR="00000000" w:rsidRPr="00000000">
        <w:rPr>
          <w:rtl w:val="0"/>
        </w:rPr>
      </w:r>
    </w:p>
    <w:p w:rsidR="00000000" w:rsidDel="00000000" w:rsidP="00000000" w:rsidRDefault="00000000" w:rsidRPr="00000000" w14:paraId="00000010">
      <w:pPr>
        <w:numPr>
          <w:ilvl w:val="0"/>
          <w:numId w:val="2"/>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Executive Director’s Report (</w:t>
      </w:r>
      <w:hyperlink r:id="rId7">
        <w:r w:rsidDel="00000000" w:rsidR="00000000" w:rsidRPr="00000000">
          <w:rPr>
            <w:rFonts w:ascii="Trebuchet MS" w:cs="Trebuchet MS" w:eastAsia="Trebuchet MS" w:hAnsi="Trebuchet MS"/>
            <w:color w:val="0000ee"/>
            <w:sz w:val="20"/>
            <w:szCs w:val="20"/>
            <w:u w:val="single"/>
            <w:rtl w:val="0"/>
          </w:rPr>
          <w:t xml:space="preserve">2.11.26 Board Meeting Director's Report</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11">
      <w:pPr>
        <w:numPr>
          <w:ilvl w:val="0"/>
          <w:numId w:val="2"/>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Governance Committee (</w:t>
      </w:r>
      <w:hyperlink r:id="rId8">
        <w:r w:rsidDel="00000000" w:rsidR="00000000" w:rsidRPr="00000000">
          <w:rPr>
            <w:rFonts w:ascii="Trebuchet MS" w:cs="Trebuchet MS" w:eastAsia="Trebuchet MS" w:hAnsi="Trebuchet MS"/>
            <w:color w:val="0000ee"/>
            <w:sz w:val="20"/>
            <w:szCs w:val="20"/>
            <w:u w:val="single"/>
            <w:rtl w:val="0"/>
          </w:rPr>
          <w:t xml:space="preserve">01/28/2026 Governance Committee Meeting Minutes</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12">
      <w:pPr>
        <w:numPr>
          <w:ilvl w:val="0"/>
          <w:numId w:val="2"/>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July/August Treasury Report (</w:t>
      </w:r>
      <w:hyperlink r:id="rId9">
        <w:r w:rsidDel="00000000" w:rsidR="00000000" w:rsidRPr="00000000">
          <w:rPr>
            <w:rFonts w:ascii="Trebuchet MS" w:cs="Trebuchet MS" w:eastAsia="Trebuchet MS" w:hAnsi="Trebuchet MS"/>
            <w:color w:val="0000ee"/>
            <w:sz w:val="20"/>
            <w:szCs w:val="20"/>
            <w:u w:val="single"/>
            <w:rtl w:val="0"/>
          </w:rPr>
          <w:t xml:space="preserve">Finance Committee Report to the Board 26.02.09</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13">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4">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Trebuchet MS" w:cs="Trebuchet MS" w:eastAsia="Trebuchet MS" w:hAnsi="Trebuchet MS"/>
          <w:b w:val="1"/>
          <w:bCs w:val="1"/>
          <w:color w:val="783f04"/>
        </w:rPr>
      </w:pPr>
      <w:r w:rsidDel="00000000" w:rsidR="00000000" w:rsidRPr="00000000">
        <w:rPr>
          <w:rFonts w:ascii="Trebuchet MS" w:cs="Trebuchet MS" w:eastAsia="Trebuchet MS" w:hAnsi="Trebuchet MS"/>
          <w:b w:val="1"/>
          <w:bCs w:val="1"/>
          <w:color w:val="5b0f00"/>
          <w:sz w:val="20"/>
          <w:szCs w:val="20"/>
          <w:rtl w:val="0"/>
        </w:rPr>
        <w:t xml:space="preserve">Motion to accept the consent agenda by Randy Fox, seconded by Donyse Babin; Unanimous </w:t>
      </w:r>
      <w:r w:rsidDel="00000000" w:rsidR="00000000" w:rsidRPr="00000000">
        <w:rPr>
          <w:rtl w:val="0"/>
        </w:rPr>
      </w:r>
    </w:p>
    <w:p w:rsidR="00000000" w:rsidDel="00000000" w:rsidP="00000000" w:rsidRDefault="00000000" w:rsidRPr="00000000" w14:paraId="00000017">
      <w:pPr>
        <w:shd w:fill="ffffff" w:val="clear"/>
        <w:spacing w:line="240"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18">
      <w:pPr>
        <w:shd w:fill="ffffff" w:val="clear"/>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9">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783f04"/>
          <w:rtl w:val="0"/>
        </w:rPr>
        <w:t xml:space="preserve">Financial Strategies &amp; Discussion: January Finance Report</w:t>
      </w:r>
      <w:r w:rsidDel="00000000" w:rsidR="00000000" w:rsidRPr="00000000">
        <w:rPr>
          <w:rtl w:val="0"/>
        </w:rPr>
      </w:r>
    </w:p>
    <w:p w:rsidR="00000000" w:rsidDel="00000000" w:rsidP="00000000" w:rsidRDefault="00000000" w:rsidRPr="00000000" w14:paraId="0000001A">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B">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Negative $32,000</w:t>
      </w:r>
    </w:p>
    <w:p w:rsidR="00000000" w:rsidDel="00000000" w:rsidP="00000000" w:rsidRDefault="00000000" w:rsidRPr="00000000" w14:paraId="0000001C">
      <w:pPr>
        <w:keepLines w:val="1"/>
        <w:numPr>
          <w:ilvl w:val="1"/>
          <w:numId w:val="5"/>
        </w:numPr>
        <w:spacing w:line="240" w:lineRule="auto"/>
        <w:ind w:left="144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Reflective of a 3 payroll month, which only occurs two times per year. </w:t>
      </w:r>
    </w:p>
    <w:p w:rsidR="00000000" w:rsidDel="00000000" w:rsidP="00000000" w:rsidRDefault="00000000" w:rsidRPr="00000000" w14:paraId="0000001D">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Shifting Cliff to a cultural Hub instead of an educational setting</w:t>
      </w:r>
    </w:p>
    <w:p w:rsidR="00000000" w:rsidDel="00000000" w:rsidP="00000000" w:rsidRDefault="00000000" w:rsidRPr="00000000" w14:paraId="0000001E">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Cliff $220 profit</w:t>
      </w:r>
    </w:p>
    <w:p w:rsidR="00000000" w:rsidDel="00000000" w:rsidP="00000000" w:rsidRDefault="00000000" w:rsidRPr="00000000" w14:paraId="0000001F">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Fundraising goal is nearing the $70,000 goal</w:t>
      </w:r>
    </w:p>
    <w:p w:rsidR="00000000" w:rsidDel="00000000" w:rsidP="00000000" w:rsidRDefault="00000000" w:rsidRPr="00000000" w14:paraId="00000020">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The Finance Committee is preparing for the budget</w:t>
      </w:r>
    </w:p>
    <w:p w:rsidR="00000000" w:rsidDel="00000000" w:rsidP="00000000" w:rsidRDefault="00000000" w:rsidRPr="00000000" w14:paraId="00000021">
      <w:pPr>
        <w:keepLines w:val="1"/>
        <w:numPr>
          <w:ilvl w:val="1"/>
          <w:numId w:val="5"/>
        </w:numPr>
        <w:spacing w:line="240" w:lineRule="auto"/>
        <w:ind w:left="144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Teachers have presented a new pay scale for next year</w:t>
      </w:r>
    </w:p>
    <w:p w:rsidR="00000000" w:rsidDel="00000000" w:rsidP="00000000" w:rsidRDefault="00000000" w:rsidRPr="00000000" w14:paraId="00000022">
      <w:pPr>
        <w:keepLines w:val="1"/>
        <w:numPr>
          <w:ilvl w:val="1"/>
          <w:numId w:val="5"/>
        </w:numPr>
        <w:spacing w:line="240" w:lineRule="auto"/>
        <w:ind w:left="144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The committee will compare the step pay process vs how it correlates to years of service. No promises have been made</w:t>
      </w:r>
    </w:p>
    <w:p w:rsidR="00000000" w:rsidDel="00000000" w:rsidP="00000000" w:rsidRDefault="00000000" w:rsidRPr="00000000" w14:paraId="00000023">
      <w:pPr>
        <w:keepLines w:val="1"/>
        <w:numPr>
          <w:ilvl w:val="1"/>
          <w:numId w:val="5"/>
        </w:numPr>
        <w:spacing w:line="240" w:lineRule="auto"/>
        <w:ind w:left="144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No changes will be made to the Org Chart for the 2026-2027 year</w:t>
      </w:r>
    </w:p>
    <w:p w:rsidR="00000000" w:rsidDel="00000000" w:rsidP="00000000" w:rsidRDefault="00000000" w:rsidRPr="00000000" w14:paraId="00000024">
      <w:pPr>
        <w:keepLines w:val="1"/>
        <w:numPr>
          <w:ilvl w:val="1"/>
          <w:numId w:val="5"/>
        </w:numPr>
        <w:spacing w:line="240" w:lineRule="auto"/>
        <w:ind w:left="144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Annex replacement is not clear yet</w:t>
      </w:r>
    </w:p>
    <w:p w:rsidR="00000000" w:rsidDel="00000000" w:rsidP="00000000" w:rsidRDefault="00000000" w:rsidRPr="00000000" w14:paraId="00000025">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Treasurer needs to be filled, with possible co-treasuring as an option</w:t>
      </w:r>
    </w:p>
    <w:p w:rsidR="00000000" w:rsidDel="00000000" w:rsidP="00000000" w:rsidRDefault="00000000" w:rsidRPr="00000000" w14:paraId="00000026">
      <w:pPr>
        <w:keepLines w:val="1"/>
        <w:numPr>
          <w:ilvl w:val="1"/>
          <w:numId w:val="5"/>
        </w:numPr>
        <w:spacing w:line="240" w:lineRule="auto"/>
        <w:ind w:left="1440" w:hanging="360"/>
        <w:rPr>
          <w:rFonts w:ascii="Trebuchet MS" w:cs="Trebuchet MS" w:eastAsia="Trebuchet MS" w:hAnsi="Trebuchet MS"/>
          <w:b w:val="1"/>
          <w:bCs w:val="1"/>
          <w:color w:val="5b0f00"/>
          <w:sz w:val="20"/>
          <w:szCs w:val="20"/>
          <w:u w:val="none"/>
        </w:rPr>
      </w:pPr>
      <w:r w:rsidDel="00000000" w:rsidR="00000000" w:rsidRPr="00000000">
        <w:rPr>
          <w:rFonts w:ascii="Trebuchet MS" w:cs="Trebuchet MS" w:eastAsia="Trebuchet MS" w:hAnsi="Trebuchet MS"/>
          <w:b w:val="1"/>
          <w:bCs w:val="1"/>
          <w:color w:val="5b0f00"/>
          <w:sz w:val="20"/>
          <w:szCs w:val="20"/>
          <w:rtl w:val="0"/>
        </w:rPr>
        <w:t xml:space="preserve">Lauren Giroux: interim treasurer until the vote at the March BOD meeting </w:t>
      </w:r>
    </w:p>
    <w:p w:rsidR="00000000" w:rsidDel="00000000" w:rsidP="00000000" w:rsidRDefault="00000000" w:rsidRPr="00000000" w14:paraId="00000027">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The Sprinkler system is a 3-payment process. The first 8,000 payment </w:t>
      </w:r>
    </w:p>
    <w:p w:rsidR="00000000" w:rsidDel="00000000" w:rsidP="00000000" w:rsidRDefault="00000000" w:rsidRPr="00000000" w14:paraId="00000028">
      <w:pPr>
        <w:keepLines w:val="1"/>
        <w:numPr>
          <w:ilvl w:val="0"/>
          <w:numId w:val="5"/>
        </w:numPr>
        <w:spacing w:line="240" w:lineRule="auto"/>
        <w:ind w:left="720" w:hanging="360"/>
        <w:rPr>
          <w:rFonts w:ascii="Trebuchet MS" w:cs="Trebuchet MS" w:eastAsia="Trebuchet MS" w:hAnsi="Trebuchet MS"/>
          <w:b w:val="1"/>
          <w:bCs w:val="1"/>
          <w:color w:val="783f04"/>
          <w:u w:val="none"/>
        </w:rPr>
      </w:pPr>
      <w:r w:rsidDel="00000000" w:rsidR="00000000" w:rsidRPr="00000000">
        <w:rPr>
          <w:rFonts w:ascii="Trebuchet MS" w:cs="Trebuchet MS" w:eastAsia="Trebuchet MS" w:hAnsi="Trebuchet MS"/>
          <w:b w:val="1"/>
          <w:bCs w:val="1"/>
          <w:color w:val="5b0f00"/>
          <w:sz w:val="20"/>
          <w:szCs w:val="20"/>
          <w:rtl w:val="0"/>
        </w:rPr>
        <w:t xml:space="preserve">Cash on hand is 3x higher than it was this time last year. </w:t>
      </w:r>
    </w:p>
    <w:p w:rsidR="00000000" w:rsidDel="00000000" w:rsidP="00000000" w:rsidRDefault="00000000" w:rsidRPr="00000000" w14:paraId="00000029">
      <w:pPr>
        <w:keepLines w:val="1"/>
        <w:numPr>
          <w:ilvl w:val="0"/>
          <w:numId w:val="5"/>
        </w:numPr>
        <w:spacing w:line="240" w:lineRule="auto"/>
        <w:ind w:left="720" w:hanging="360"/>
        <w:rPr>
          <w:rFonts w:ascii="Trebuchet MS" w:cs="Trebuchet MS" w:eastAsia="Trebuchet MS" w:hAnsi="Trebuchet MS"/>
          <w:b w:val="1"/>
          <w:bCs w:val="1"/>
          <w:color w:val="5b0f00"/>
          <w:sz w:val="20"/>
          <w:szCs w:val="20"/>
          <w:u w:val="none"/>
        </w:rPr>
      </w:pPr>
      <w:r w:rsidDel="00000000" w:rsidR="00000000" w:rsidRPr="00000000">
        <w:rPr>
          <w:rFonts w:ascii="Trebuchet MS" w:cs="Trebuchet MS" w:eastAsia="Trebuchet MS" w:hAnsi="Trebuchet MS"/>
          <w:b w:val="1"/>
          <w:bCs w:val="1"/>
          <w:color w:val="5b0f00"/>
          <w:sz w:val="20"/>
          <w:szCs w:val="20"/>
          <w:rtl w:val="0"/>
        </w:rPr>
        <w:t xml:space="preserve">The debt-to-income ratio is the only reportable metric that ELC is unsatisfactory in </w:t>
      </w:r>
    </w:p>
    <w:p w:rsidR="00000000" w:rsidDel="00000000" w:rsidP="00000000" w:rsidRDefault="00000000" w:rsidRPr="00000000" w14:paraId="0000002A">
      <w:pPr>
        <w:keepLines w:val="1"/>
        <w:spacing w:line="240" w:lineRule="auto"/>
        <w:ind w:left="-720" w:firstLine="72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2B">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783f04"/>
          <w:rtl w:val="0"/>
        </w:rPr>
        <w:t xml:space="preserve">Executive Director Update: </w:t>
      </w:r>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2C">
      <w:pPr>
        <w:numPr>
          <w:ilvl w:val="0"/>
          <w:numId w:val="1"/>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Enrollment data for next year matches this point from last year. Several families have not returned their commitment letter yet. They are not due until March. </w:t>
      </w:r>
    </w:p>
    <w:p w:rsidR="00000000" w:rsidDel="00000000" w:rsidP="00000000" w:rsidRDefault="00000000" w:rsidRPr="00000000" w14:paraId="0000002D">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E">
      <w:pPr>
        <w:numPr>
          <w:ilvl w:val="0"/>
          <w:numId w:val="1"/>
        </w:numPr>
        <w:spacing w:line="288" w:lineRule="auto"/>
        <w:ind w:left="720" w:hanging="360"/>
        <w:rPr>
          <w:rFonts w:ascii="Trebuchet MS" w:cs="Trebuchet MS" w:eastAsia="Trebuchet MS" w:hAnsi="Trebuchet MS"/>
          <w:color w:val="5b0f00"/>
          <w:sz w:val="20"/>
          <w:szCs w:val="20"/>
          <w:u w:val="none"/>
        </w:rPr>
      </w:pPr>
      <w:hyperlink r:id="rId10">
        <w:r w:rsidDel="00000000" w:rsidR="00000000" w:rsidRPr="00000000">
          <w:rPr>
            <w:rFonts w:ascii="Trebuchet MS" w:cs="Trebuchet MS" w:eastAsia="Trebuchet MS" w:hAnsi="Trebuchet MS"/>
            <w:color w:val="0000ee"/>
            <w:sz w:val="20"/>
            <w:szCs w:val="20"/>
            <w:u w:val="single"/>
            <w:rtl w:val="0"/>
          </w:rPr>
          <w:t xml:space="preserve">AY26 Passion Project Data</w:t>
        </w:r>
      </w:hyperlink>
      <w:r w:rsidDel="00000000" w:rsidR="00000000" w:rsidRPr="00000000">
        <w:rPr>
          <w:rFonts w:ascii="Trebuchet MS" w:cs="Trebuchet MS" w:eastAsia="Trebuchet MS" w:hAnsi="Trebuchet MS"/>
          <w:color w:val="5b0f00"/>
          <w:sz w:val="20"/>
          <w:szCs w:val="20"/>
          <w:rtl w:val="0"/>
        </w:rPr>
        <w:t xml:space="preserve">: </w:t>
      </w:r>
    </w:p>
    <w:p w:rsidR="00000000" w:rsidDel="00000000" w:rsidP="00000000" w:rsidRDefault="00000000" w:rsidRPr="00000000" w14:paraId="0000002F">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Passion Projects is the Custom Target course at ELC approved by the Charter Commission. </w:t>
      </w:r>
    </w:p>
    <w:p w:rsidR="00000000" w:rsidDel="00000000" w:rsidP="00000000" w:rsidRDefault="00000000" w:rsidRPr="00000000" w14:paraId="00000030">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progress since inception in 2021 through now. </w:t>
      </w:r>
    </w:p>
    <w:p w:rsidR="00000000" w:rsidDel="00000000" w:rsidP="00000000" w:rsidRDefault="00000000" w:rsidRPr="00000000" w14:paraId="00000031">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Students dont remain in the same Advisory Group each year, and Advisors might change as well. The delineation between Advisories is only for internal use within the faculty. </w:t>
      </w:r>
    </w:p>
    <w:p w:rsidR="00000000" w:rsidDel="00000000" w:rsidP="00000000" w:rsidRDefault="00000000" w:rsidRPr="00000000" w14:paraId="00000032">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Average grade over 6 years has remained steady, in the 80s</w:t>
      </w:r>
    </w:p>
    <w:p w:rsidR="00000000" w:rsidDel="00000000" w:rsidP="00000000" w:rsidRDefault="00000000" w:rsidRPr="00000000" w14:paraId="00000033">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Average completion rate has remained steady despite projects affected by winter storms in 2025.</w:t>
      </w:r>
    </w:p>
    <w:p w:rsidR="00000000" w:rsidDel="00000000" w:rsidP="00000000" w:rsidRDefault="00000000" w:rsidRPr="00000000" w14:paraId="00000034">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average grade is also remaining steady over the years.</w:t>
      </w:r>
    </w:p>
    <w:p w:rsidR="00000000" w:rsidDel="00000000" w:rsidP="00000000" w:rsidRDefault="00000000" w:rsidRPr="00000000" w14:paraId="00000035">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Rubric- Reviewed the final project full rubric</w:t>
      </w:r>
    </w:p>
    <w:p w:rsidR="00000000" w:rsidDel="00000000" w:rsidP="00000000" w:rsidRDefault="00000000" w:rsidRPr="00000000" w14:paraId="00000036">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students received this rubric at the beginning of the project time frame. </w:t>
      </w:r>
    </w:p>
    <w:p w:rsidR="00000000" w:rsidDel="00000000" w:rsidP="00000000" w:rsidRDefault="00000000" w:rsidRPr="00000000" w14:paraId="00000037">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It includes Planning, Process, and Reflection to ensure that students engage in the entire process. </w:t>
      </w:r>
    </w:p>
    <w:p w:rsidR="00000000" w:rsidDel="00000000" w:rsidP="00000000" w:rsidRDefault="00000000" w:rsidRPr="00000000" w14:paraId="00000038">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Question: Is there a portion of this project that allows students to hold each other accountable? Answer: They do complete a peer presentation where feedback is encouraged. Students who have gone through the Passion Project before are also allowed to be leaders within their advisory group. This lends to the development of informal mentorship. </w:t>
      </w:r>
    </w:p>
    <w:p w:rsidR="00000000" w:rsidDel="00000000" w:rsidP="00000000" w:rsidRDefault="00000000" w:rsidRPr="00000000" w14:paraId="00000039">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Former homeschooled students tend to excel in this process. </w:t>
      </w:r>
    </w:p>
    <w:p w:rsidR="00000000" w:rsidDel="00000000" w:rsidP="00000000" w:rsidRDefault="00000000" w:rsidRPr="00000000" w14:paraId="0000003A">
      <w:pPr>
        <w:spacing w:line="288"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B">
      <w:pPr>
        <w:numPr>
          <w:ilvl w:val="0"/>
          <w:numId w:val="1"/>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Google Drive Overview:</w:t>
      </w:r>
    </w:p>
    <w:p w:rsidR="00000000" w:rsidDel="00000000" w:rsidP="00000000" w:rsidRDefault="00000000" w:rsidRPr="00000000" w14:paraId="0000003C">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the new shared Drive that contains policies, drafts, agendas, minutes, etc. </w:t>
      </w:r>
    </w:p>
    <w:p w:rsidR="00000000" w:rsidDel="00000000" w:rsidP="00000000" w:rsidRDefault="00000000" w:rsidRPr="00000000" w14:paraId="0000003D">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how to access student academic data</w:t>
      </w:r>
    </w:p>
    <w:p w:rsidR="00000000" w:rsidDel="00000000" w:rsidP="00000000" w:rsidRDefault="00000000" w:rsidRPr="00000000" w14:paraId="0000003E">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Another demonstration will be conducted with the Board when more members are present in person. </w:t>
      </w:r>
    </w:p>
    <w:p w:rsidR="00000000" w:rsidDel="00000000" w:rsidP="00000000" w:rsidRDefault="00000000" w:rsidRPr="00000000" w14:paraId="0000003F">
      <w:pPr>
        <w:spacing w:line="288" w:lineRule="auto"/>
        <w:ind w:left="144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0">
      <w:pPr>
        <w:numPr>
          <w:ilvl w:val="0"/>
          <w:numId w:val="1"/>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Discussion of AY2026 ED SMART Goals:</w:t>
      </w:r>
    </w:p>
    <w:p w:rsidR="00000000" w:rsidDel="00000000" w:rsidP="00000000" w:rsidRDefault="00000000" w:rsidRPr="00000000" w14:paraId="00000041">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Reviewed Goals </w:t>
      </w:r>
    </w:p>
    <w:p w:rsidR="00000000" w:rsidDel="00000000" w:rsidP="00000000" w:rsidRDefault="00000000" w:rsidRPr="00000000" w14:paraId="00000042">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Strategic Leadership of Teaching and Learning</w:t>
      </w:r>
    </w:p>
    <w:p w:rsidR="00000000" w:rsidDel="00000000" w:rsidP="00000000" w:rsidRDefault="00000000" w:rsidRPr="00000000" w14:paraId="00000043">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Communicate to the Board, following a scheduled reporting plan and data analysis.</w:t>
      </w:r>
    </w:p>
    <w:p w:rsidR="00000000" w:rsidDel="00000000" w:rsidP="00000000" w:rsidRDefault="00000000" w:rsidRPr="00000000" w14:paraId="00000044">
      <w:pPr>
        <w:numPr>
          <w:ilvl w:val="4"/>
          <w:numId w:val="1"/>
        </w:numPr>
        <w:spacing w:line="288"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Not enough data to provide analysis yet. The timeline had the analysis start in February with Passion Projects</w:t>
      </w:r>
    </w:p>
    <w:p w:rsidR="00000000" w:rsidDel="00000000" w:rsidP="00000000" w:rsidRDefault="00000000" w:rsidRPr="00000000" w14:paraId="00000045">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Fundraising Goals</w:t>
      </w:r>
    </w:p>
    <w:p w:rsidR="00000000" w:rsidDel="00000000" w:rsidP="00000000" w:rsidRDefault="00000000" w:rsidRPr="00000000" w14:paraId="00000046">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Comparison of FY 25 and FY 26. Currently $409 left to raise in FY 26</w:t>
      </w:r>
    </w:p>
    <w:p w:rsidR="00000000" w:rsidDel="00000000" w:rsidP="00000000" w:rsidRDefault="00000000" w:rsidRPr="00000000" w14:paraId="00000047">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$24,000 in stocks donated in February </w:t>
      </w:r>
    </w:p>
    <w:p w:rsidR="00000000" w:rsidDel="00000000" w:rsidP="00000000" w:rsidRDefault="00000000" w:rsidRPr="00000000" w14:paraId="00000048">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Giving Tuesday coincided with the SNAP Benefit Crisis this year, which could have played into the decrease in donations. </w:t>
      </w:r>
    </w:p>
    <w:p w:rsidR="00000000" w:rsidDel="00000000" w:rsidP="00000000" w:rsidRDefault="00000000" w:rsidRPr="00000000" w14:paraId="00000049">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Grant Goals</w:t>
      </w:r>
    </w:p>
    <w:p w:rsidR="00000000" w:rsidDel="00000000" w:rsidP="00000000" w:rsidRDefault="00000000" w:rsidRPr="00000000" w14:paraId="0000004A">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FY26 Title IA has yet to invoice any payments. </w:t>
      </w:r>
    </w:p>
    <w:p w:rsidR="00000000" w:rsidDel="00000000" w:rsidP="00000000" w:rsidRDefault="00000000" w:rsidRPr="00000000" w14:paraId="0000004B">
      <w:pPr>
        <w:numPr>
          <w:ilvl w:val="4"/>
          <w:numId w:val="1"/>
        </w:numPr>
        <w:spacing w:line="288"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Misunderstanding in the finance department has been cleared up, and invoices will go out. </w:t>
      </w:r>
    </w:p>
    <w:p w:rsidR="00000000" w:rsidDel="00000000" w:rsidP="00000000" w:rsidRDefault="00000000" w:rsidRPr="00000000" w14:paraId="0000004C">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Title V can come from the Feds or the State. This year, we are making sure we have selected the option that will pay out the most. FY25, we did not do that. </w:t>
      </w:r>
    </w:p>
    <w:p w:rsidR="00000000" w:rsidDel="00000000" w:rsidP="00000000" w:rsidRDefault="00000000" w:rsidRPr="00000000" w14:paraId="0000004D">
      <w:pPr>
        <w:numPr>
          <w:ilvl w:val="3"/>
          <w:numId w:val="1"/>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IDEA Funds: Have yet to complete the invoicing for FY26</w:t>
      </w:r>
    </w:p>
    <w:p w:rsidR="00000000" w:rsidDel="00000000" w:rsidP="00000000" w:rsidRDefault="00000000" w:rsidRPr="00000000" w14:paraId="0000004E">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Expressed preferences for a written report of information vs a slide show and presentation during a board meeting. That way, the information can be reviewed and processed by board members before the meeting, so thoughtful questions can be addressed during the meeting.</w:t>
      </w:r>
    </w:p>
    <w:p w:rsidR="00000000" w:rsidDel="00000000" w:rsidP="00000000" w:rsidRDefault="00000000" w:rsidRPr="00000000" w14:paraId="0000004F">
      <w:pPr>
        <w:numPr>
          <w:ilvl w:val="1"/>
          <w:numId w:val="1"/>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Questions regarding what work is done to improve the understanding of Title grants. </w:t>
      </w:r>
    </w:p>
    <w:p w:rsidR="00000000" w:rsidDel="00000000" w:rsidP="00000000" w:rsidRDefault="00000000" w:rsidRPr="00000000" w14:paraId="00000050">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Answer that 5 Meetings/trainings have been attended by staff to manage these grants better. </w:t>
      </w:r>
    </w:p>
    <w:p w:rsidR="00000000" w:rsidDel="00000000" w:rsidP="00000000" w:rsidRDefault="00000000" w:rsidRPr="00000000" w14:paraId="00000051">
      <w:pPr>
        <w:numPr>
          <w:ilvl w:val="2"/>
          <w:numId w:val="1"/>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Consistent weekly meetings with the bookkeeper have begun this year. </w:t>
      </w:r>
    </w:p>
    <w:p w:rsidR="00000000" w:rsidDel="00000000" w:rsidP="00000000" w:rsidRDefault="00000000" w:rsidRPr="00000000" w14:paraId="00000052">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3">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783f04"/>
          <w:rtl w:val="0"/>
        </w:rPr>
        <w:t xml:space="preserve">ED Mid-Year Review discussion:</w:t>
      </w:r>
      <w:r w:rsidDel="00000000" w:rsidR="00000000" w:rsidRPr="00000000">
        <w:rPr>
          <w:rtl w:val="0"/>
        </w:rPr>
      </w:r>
    </w:p>
    <w:p w:rsidR="00000000" w:rsidDel="00000000" w:rsidP="00000000" w:rsidRDefault="00000000" w:rsidRPr="00000000" w14:paraId="00000054">
      <w:pPr>
        <w:spacing w:line="288" w:lineRule="auto"/>
        <w:ind w:left="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Identified feelings around the role as a governing board vs a working board. </w:t>
      </w:r>
    </w:p>
    <w:p w:rsidR="00000000" w:rsidDel="00000000" w:rsidP="00000000" w:rsidRDefault="00000000" w:rsidRPr="00000000" w14:paraId="00000055">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Is there anything that the board can do to further support meeting SMART Goals?</w:t>
      </w:r>
    </w:p>
    <w:p w:rsidR="00000000" w:rsidDel="00000000" w:rsidP="00000000" w:rsidRDefault="00000000" w:rsidRPr="00000000" w14:paraId="00000056">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Request that the Board support their braided fundraising strategy</w:t>
      </w:r>
    </w:p>
    <w:p w:rsidR="00000000" w:rsidDel="00000000" w:rsidP="00000000" w:rsidRDefault="00000000" w:rsidRPr="00000000" w14:paraId="00000057">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Attend events at the Cliff</w:t>
      </w:r>
    </w:p>
    <w:p w:rsidR="00000000" w:rsidDel="00000000" w:rsidP="00000000" w:rsidRDefault="00000000" w:rsidRPr="00000000" w14:paraId="00000058">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Board members should be expected to fundraise/ financially donate</w:t>
      </w:r>
    </w:p>
    <w:p w:rsidR="00000000" w:rsidDel="00000000" w:rsidP="00000000" w:rsidRDefault="00000000" w:rsidRPr="00000000" w14:paraId="00000059">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Leza identified that she needs help developing a business plan for the Cliff</w:t>
      </w:r>
    </w:p>
    <w:p w:rsidR="00000000" w:rsidDel="00000000" w:rsidP="00000000" w:rsidRDefault="00000000" w:rsidRPr="00000000" w14:paraId="0000005A">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What does that support look like? </w:t>
      </w:r>
    </w:p>
    <w:p w:rsidR="00000000" w:rsidDel="00000000" w:rsidP="00000000" w:rsidRDefault="00000000" w:rsidRPr="00000000" w14:paraId="0000005B">
      <w:pPr>
        <w:numPr>
          <w:ilvl w:val="2"/>
          <w:numId w:val="3"/>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Having a board committee for the Cliff could be helpful </w:t>
      </w:r>
    </w:p>
    <w:p w:rsidR="00000000" w:rsidDel="00000000" w:rsidP="00000000" w:rsidRDefault="00000000" w:rsidRPr="00000000" w14:paraId="0000005C">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Suspect that the Cliff has never been self-sufficient and may not be an attainable goal to continue to set for ourselves. Most art locations have an underwriter. </w:t>
      </w:r>
    </w:p>
    <w:p w:rsidR="00000000" w:rsidDel="00000000" w:rsidP="00000000" w:rsidRDefault="00000000" w:rsidRPr="00000000" w14:paraId="0000005D">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intention was for the Cliff to become self-sufficient through several means, not just events bringing in money.</w:t>
      </w:r>
    </w:p>
    <w:p w:rsidR="00000000" w:rsidDel="00000000" w:rsidP="00000000" w:rsidRDefault="00000000" w:rsidRPr="00000000" w14:paraId="0000005E">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When calculating for the Cliff, the offset of the kitchen and classroom space is used for student/class use instead of just direct profit/loss. </w:t>
      </w:r>
    </w:p>
    <w:p w:rsidR="00000000" w:rsidDel="00000000" w:rsidP="00000000" w:rsidRDefault="00000000" w:rsidRPr="00000000" w14:paraId="0000005F">
      <w:pPr>
        <w:numPr>
          <w:ilvl w:val="0"/>
          <w:numId w:val="3"/>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Data Analysis: will be provided in a written report linked to the meeting agenda, the week before the BOD, for review by board members, and ED will be prepared to answer questions.</w:t>
      </w:r>
    </w:p>
    <w:p w:rsidR="00000000" w:rsidDel="00000000" w:rsidP="00000000" w:rsidRDefault="00000000" w:rsidRPr="00000000" w14:paraId="00000060">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what types of information we would be looking for in the narrative analysis. </w:t>
      </w:r>
    </w:p>
    <w:p w:rsidR="00000000" w:rsidDel="00000000" w:rsidP="00000000" w:rsidRDefault="00000000" w:rsidRPr="00000000" w14:paraId="00000061">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2">
      <w:pPr>
        <w:spacing w:line="288" w:lineRule="auto"/>
        <w:ind w:left="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Suggested the reestablishment of the Academic Excellence Committee to help improve board's connection to the academic outcomes. </w:t>
      </w:r>
    </w:p>
    <w:p w:rsidR="00000000" w:rsidDel="00000000" w:rsidP="00000000" w:rsidRDefault="00000000" w:rsidRPr="00000000" w14:paraId="00000063">
      <w:pPr>
        <w:numPr>
          <w:ilvl w:val="0"/>
          <w:numId w:val="4"/>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 previous attempt at this committee would need to be revamped to be helpful to the Board member on the committee and the school</w:t>
      </w:r>
    </w:p>
    <w:p w:rsidR="00000000" w:rsidDel="00000000" w:rsidP="00000000" w:rsidRDefault="00000000" w:rsidRPr="00000000" w14:paraId="00000064">
      <w:pPr>
        <w:spacing w:line="288" w:lineRule="auto"/>
        <w:ind w:left="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Noted that Leza’s SMART goals were used as a benchmark during a Charter Commission training recently. </w:t>
      </w:r>
    </w:p>
    <w:p w:rsidR="00000000" w:rsidDel="00000000" w:rsidP="00000000" w:rsidRDefault="00000000" w:rsidRPr="00000000" w14:paraId="00000065">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6">
      <w:pPr>
        <w:spacing w:line="288"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67">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bCs w:val="1"/>
          <w:color w:val="783f04"/>
          <w:rtl w:val="0"/>
        </w:rPr>
        <w:t xml:space="preserve">Executive Session: Canceled for this BOD meeting</w:t>
      </w:r>
      <w:r w:rsidDel="00000000" w:rsidR="00000000" w:rsidRPr="00000000">
        <w:rPr>
          <w:rtl w:val="0"/>
        </w:rPr>
      </w:r>
    </w:p>
    <w:p w:rsidR="00000000" w:rsidDel="00000000" w:rsidP="00000000" w:rsidRDefault="00000000" w:rsidRPr="00000000" w14:paraId="00000068">
      <w:pPr>
        <w:keepLines w:val="1"/>
        <w:spacing w:line="240"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69">
      <w:pPr>
        <w:keepLines w:val="1"/>
        <w:spacing w:line="240"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6A">
      <w:pPr>
        <w:keepLines w:val="1"/>
        <w:spacing w:line="240"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6B">
      <w:pPr>
        <w:keepLines w:val="1"/>
        <w:spacing w:line="240" w:lineRule="auto"/>
        <w:ind w:left="-720" w:firstLine="0"/>
        <w:rPr>
          <w:rFonts w:ascii="Trebuchet MS" w:cs="Trebuchet MS" w:eastAsia="Trebuchet MS" w:hAnsi="Trebuchet MS"/>
          <w:b w:val="1"/>
          <w:bCs w:val="1"/>
          <w:color w:val="783f04"/>
        </w:rPr>
      </w:pPr>
      <w:r w:rsidDel="00000000" w:rsidR="00000000" w:rsidRPr="00000000">
        <w:rPr>
          <w:rFonts w:ascii="Trebuchet MS" w:cs="Trebuchet MS" w:eastAsia="Trebuchet MS" w:hAnsi="Trebuchet MS"/>
          <w:b w:val="1"/>
          <w:bCs w:val="1"/>
          <w:color w:val="783f04"/>
          <w:rtl w:val="0"/>
        </w:rPr>
        <w:t xml:space="preserve">Motion to adjourn by Randy Fox, seconded by Tia Poulin; Unanimous </w:t>
      </w:r>
    </w:p>
    <w:p w:rsidR="00000000" w:rsidDel="00000000" w:rsidP="00000000" w:rsidRDefault="00000000" w:rsidRPr="00000000" w14:paraId="0000006C">
      <w:pPr>
        <w:keepLines w:val="1"/>
        <w:spacing w:line="240" w:lineRule="auto"/>
        <w:ind w:left="-720" w:firstLine="0"/>
        <w:rPr>
          <w:rFonts w:ascii="Trebuchet MS" w:cs="Trebuchet MS" w:eastAsia="Trebuchet MS" w:hAnsi="Trebuchet MS"/>
          <w:b w:val="1"/>
          <w:bCs w:val="1"/>
          <w:color w:val="783f04"/>
        </w:rPr>
      </w:pPr>
      <w:r w:rsidDel="00000000" w:rsidR="00000000" w:rsidRPr="00000000">
        <w:rPr>
          <w:rtl w:val="0"/>
        </w:rPr>
      </w:r>
    </w:p>
    <w:p w:rsidR="00000000" w:rsidDel="00000000" w:rsidP="00000000" w:rsidRDefault="00000000" w:rsidRPr="00000000" w14:paraId="0000006D">
      <w:pPr>
        <w:keepLines w:val="1"/>
        <w:spacing w:line="240" w:lineRule="auto"/>
        <w:ind w:left="-720" w:firstLine="0"/>
        <w:rPr>
          <w:b w:val="1"/>
          <w:bCs w:val="1"/>
          <w:color w:val="5b0f00"/>
          <w:sz w:val="24"/>
          <w:szCs w:val="24"/>
        </w:rPr>
      </w:pPr>
      <w:r w:rsidDel="00000000" w:rsidR="00000000" w:rsidRPr="00000000">
        <w:rPr>
          <w:rFonts w:ascii="Trebuchet MS" w:cs="Trebuchet MS" w:eastAsia="Trebuchet MS" w:hAnsi="Trebuchet MS"/>
          <w:b w:val="1"/>
          <w:bCs w:val="1"/>
          <w:color w:val="783f04"/>
          <w:rtl w:val="0"/>
        </w:rPr>
        <w:t xml:space="preserve">Adjourned: 7:26 pm</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line="240" w:lineRule="auto"/>
      <w:jc w:val="center"/>
      <w:rPr>
        <w:i w:val="1"/>
        <w:iCs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spacing w:line="288" w:lineRule="auto"/>
      <w:ind w:left="-810" w:firstLine="0"/>
      <w:rPr>
        <w:rFonts w:ascii="Trebuchet MS" w:cs="Trebuchet MS" w:eastAsia="Trebuchet MS" w:hAnsi="Trebuchet MS"/>
        <w:b w:val="1"/>
        <w:bCs w:val="1"/>
        <w:color w:val="93c47d"/>
        <w:sz w:val="36"/>
        <w:szCs w:val="36"/>
      </w:rPr>
    </w:pPr>
    <w:r w:rsidDel="00000000" w:rsidR="00000000" w:rsidRPr="00000000">
      <w:rPr>
        <w:rFonts w:ascii="Trebuchet MS" w:cs="Trebuchet MS" w:eastAsia="Trebuchet MS" w:hAnsi="Trebuchet MS"/>
        <w:b w:val="1"/>
        <w:bCs w:val="1"/>
        <w:color w:val="ab7f76"/>
        <w:sz w:val="40"/>
        <w:szCs w:val="40"/>
        <w:rtl w:val="0"/>
      </w:rPr>
      <w:t xml:space="preserve">the</w:t>
    </w:r>
    <w:r w:rsidDel="00000000" w:rsidR="00000000" w:rsidRPr="00000000">
      <w:rPr>
        <w:rFonts w:ascii="Trebuchet MS" w:cs="Trebuchet MS" w:eastAsia="Trebuchet MS" w:hAnsi="Trebuchet MS"/>
        <w:b w:val="1"/>
        <w:bCs w:val="1"/>
        <w:color w:val="b6d7a8"/>
        <w:sz w:val="40"/>
        <w:szCs w:val="40"/>
        <w:rtl w:val="0"/>
      </w:rPr>
      <w:t xml:space="preserve"> </w:t>
    </w:r>
    <w:r w:rsidDel="00000000" w:rsidR="00000000" w:rsidRPr="00000000">
      <w:rPr>
        <w:rFonts w:ascii="Trebuchet MS" w:cs="Trebuchet MS" w:eastAsia="Trebuchet MS" w:hAnsi="Trebuchet MS"/>
        <w:b w:val="1"/>
        <w:bCs w:val="1"/>
        <w:color w:val="93c47d"/>
        <w:sz w:val="40"/>
        <w:szCs w:val="40"/>
        <w:rtl w:val="0"/>
      </w:rPr>
      <w:t xml:space="preserve">Ecology Learning Center</w:t>
    </w:r>
    <w:r w:rsidDel="00000000" w:rsidR="00000000" w:rsidRPr="00000000">
      <w:rPr>
        <w:rFonts w:ascii="Trebuchet MS" w:cs="Trebuchet MS" w:eastAsia="Trebuchet MS" w:hAnsi="Trebuchet MS"/>
        <w:b w:val="1"/>
        <w:bCs w:val="1"/>
        <w:color w:val="93c47d"/>
        <w:sz w:val="36"/>
        <w:szCs w:val="36"/>
        <w:rtl w:val="0"/>
      </w:rPr>
      <w:t xml:space="preserve"> </w:t>
    </w:r>
  </w:p>
  <w:p w:rsidR="00000000" w:rsidDel="00000000" w:rsidP="00000000" w:rsidRDefault="00000000" w:rsidRPr="00000000" w14:paraId="0000006F">
    <w:pPr>
      <w:spacing w:line="288" w:lineRule="auto"/>
      <w:ind w:left="-810" w:firstLine="0"/>
      <w:rPr>
        <w:color w:val="93c47d"/>
        <w:sz w:val="28"/>
        <w:szCs w:val="28"/>
      </w:rPr>
    </w:pPr>
    <w:r w:rsidDel="00000000" w:rsidR="00000000" w:rsidRPr="00000000">
      <w:rPr>
        <w:rFonts w:ascii="Trebuchet MS" w:cs="Trebuchet MS" w:eastAsia="Trebuchet MS" w:hAnsi="Trebuchet MS"/>
        <w:b w:val="1"/>
        <w:bCs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rFonts w:ascii="Trebuchet MS" w:cs="Trebuchet MS" w:eastAsia="Trebuchet MS" w:hAnsi="Trebuchet MS"/>
        <w:b w:val="1"/>
        <w:bCs w:val="1"/>
        <w:color w:val="5b0f00"/>
        <w:sz w:val="28"/>
        <w:szCs w:val="28"/>
      </w:rPr>
    </w:pPr>
    <w:r w:rsidDel="00000000" w:rsidR="00000000" w:rsidRPr="00000000">
      <w:rPr>
        <w:rtl w:val="0"/>
      </w:rPr>
    </w:r>
  </w:p>
  <w:p w:rsidR="00000000" w:rsidDel="00000000" w:rsidP="00000000" w:rsidRDefault="00000000" w:rsidRPr="00000000" w14:paraId="00000071">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ocs.google.com/spreadsheets/d/1zWVGcjEeW4bUhf5HB5bclpjup4XhjRHjP3mp2m8UFNI/edit?gid=1181608052#gid=1181608052"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QCGCpEA4hxRD5i8L5kcUIQN_Xopt484WQFcTYk1k3s/edit?tab=t.0"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0WFrnKeUblPuipgYZ_ENZjXeeiMfuBxbSu5VZ0G84zA/edit?usp=sharing" TargetMode="External"/><Relationship Id="rId7" Type="http://schemas.openxmlformats.org/officeDocument/2006/relationships/hyperlink" Target="https://docs.google.com/document/d/1Tah959eSE4W4oG1N7zmHSa5oXctRdZ2iYgCSDbiHuSk/edit?tab=t.0" TargetMode="External"/><Relationship Id="rId8" Type="http://schemas.openxmlformats.org/officeDocument/2006/relationships/hyperlink" Target="https://docs.google.com/document/d/1BPAxRzVCcJMZQO6BabNExn4vqF3lV4GebkJPT7aNC0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